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ind w:left="0" w:leftChars="0" w:firstLine="0" w:firstLineChars="0"/>
        <w:rPr>
          <w:rFonts w:hint="eastAsia" w:eastAsia="宋体"/>
          <w:color w:val="auto"/>
          <w:sz w:val="36"/>
          <w:szCs w:val="36"/>
          <w:lang w:val="en-US" w:eastAsia="zh-CN"/>
        </w:rPr>
      </w:pPr>
    </w:p>
    <w:p>
      <w:pPr>
        <w:pStyle w:val="2"/>
        <w:numPr>
          <w:numId w:val="0"/>
        </w:numPr>
        <w:bidi w:val="0"/>
        <w:ind w:leftChars="200"/>
        <w:jc w:val="center"/>
        <w:rPr>
          <w:rFonts w:hint="default"/>
          <w:color w:val="auto"/>
          <w:sz w:val="56"/>
          <w:szCs w:val="160"/>
          <w:lang w:val="en-US" w:eastAsia="zh-CN"/>
        </w:rPr>
      </w:pPr>
      <w:bookmarkStart w:id="0" w:name="_Toc16738"/>
      <w:bookmarkStart w:id="1" w:name="_Toc3834"/>
      <w:r>
        <w:rPr>
          <w:rFonts w:hint="eastAsia"/>
          <w:color w:val="auto"/>
          <w:sz w:val="56"/>
          <w:szCs w:val="160"/>
          <w:lang w:val="en-US" w:eastAsia="zh-CN"/>
        </w:rPr>
        <w:t>新教务教师</w:t>
      </w:r>
      <w:bookmarkEnd w:id="0"/>
      <w:bookmarkEnd w:id="1"/>
      <w:r>
        <w:rPr>
          <w:rFonts w:hint="eastAsia"/>
          <w:color w:val="auto"/>
          <w:sz w:val="56"/>
          <w:szCs w:val="160"/>
          <w:lang w:val="en-US" w:eastAsia="zh-CN"/>
        </w:rPr>
        <w:t>操作手册</w:t>
      </w:r>
      <w:bookmarkStart w:id="30" w:name="_GoBack"/>
      <w:bookmarkEnd w:id="30"/>
    </w:p>
    <w:p>
      <w:pPr>
        <w:pStyle w:val="3"/>
        <w:bidi w:val="0"/>
        <w:rPr>
          <w:rStyle w:val="14"/>
          <w:rFonts w:hint="eastAsia"/>
          <w:color w:val="auto"/>
          <w:sz w:val="44"/>
          <w:szCs w:val="72"/>
          <w:u w:val="none"/>
          <w:lang w:val="en-US" w:eastAsia="zh-CN"/>
        </w:rPr>
      </w:pPr>
      <w:bookmarkStart w:id="2" w:name="_Toc26061"/>
      <w:bookmarkStart w:id="3" w:name="_Toc24762"/>
      <w:r>
        <w:rPr>
          <w:rStyle w:val="14"/>
          <w:rFonts w:hint="eastAsia"/>
          <w:color w:val="auto"/>
          <w:sz w:val="44"/>
          <w:szCs w:val="72"/>
          <w:u w:val="none"/>
          <w:lang w:val="en-US" w:eastAsia="zh-CN"/>
        </w:rPr>
        <w:t>角色切换、设置默认角色</w:t>
      </w:r>
      <w:bookmarkEnd w:id="2"/>
      <w:bookmarkEnd w:id="3"/>
    </w:p>
    <w:p>
      <w:pPr>
        <w:pStyle w:val="20"/>
        <w:ind w:firstLine="480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3784600" cy="2717800"/>
            <wp:effectExtent l="0" t="0" r="635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0"/>
        </w:numPr>
        <w:ind w:left="425" w:leftChars="0"/>
        <w:rPr>
          <w:rFonts w:hint="eastAsia"/>
          <w:color w:val="auto"/>
          <w:sz w:val="44"/>
          <w:szCs w:val="44"/>
          <w:lang w:val="en-US" w:eastAsia="zh-CN"/>
        </w:rPr>
      </w:pPr>
      <w:bookmarkStart w:id="4" w:name="_Toc72766925"/>
    </w:p>
    <w:p>
      <w:pPr>
        <w:rPr>
          <w:rFonts w:hint="eastAsia"/>
          <w:color w:val="auto"/>
          <w:sz w:val="28"/>
          <w:szCs w:val="36"/>
          <w:lang w:val="en-US" w:eastAsia="zh-CN"/>
        </w:rPr>
      </w:pPr>
    </w:p>
    <w:p>
      <w:pPr>
        <w:ind w:left="0" w:leftChars="0" w:firstLine="0" w:firstLineChars="0"/>
        <w:rPr>
          <w:rFonts w:hint="eastAsia"/>
          <w:color w:val="auto"/>
          <w:sz w:val="28"/>
          <w:szCs w:val="36"/>
          <w:lang w:val="en-US" w:eastAsia="zh-CN"/>
        </w:rPr>
      </w:pPr>
    </w:p>
    <w:p>
      <w:pPr>
        <w:rPr>
          <w:rFonts w:hint="eastAsia"/>
          <w:color w:val="auto"/>
          <w:sz w:val="28"/>
          <w:szCs w:val="36"/>
          <w:lang w:val="en-US" w:eastAsia="zh-CN"/>
        </w:rPr>
      </w:pPr>
    </w:p>
    <w:bookmarkEnd w:id="4"/>
    <w:p>
      <w:pPr>
        <w:pStyle w:val="3"/>
        <w:bidi w:val="0"/>
        <w:rPr>
          <w:color w:val="auto"/>
          <w:sz w:val="44"/>
          <w:szCs w:val="44"/>
        </w:rPr>
      </w:pPr>
      <w:bookmarkStart w:id="5" w:name="_Toc10774"/>
      <w:bookmarkStart w:id="6" w:name="_Toc72766926"/>
      <w:bookmarkStart w:id="7" w:name="_Toc4860"/>
      <w:r>
        <w:rPr>
          <w:rStyle w:val="14"/>
          <w:rFonts w:hint="eastAsia"/>
          <w:color w:val="auto"/>
          <w:sz w:val="44"/>
          <w:szCs w:val="44"/>
          <w:u w:val="none"/>
          <w:lang w:val="en-US" w:eastAsia="zh-CN"/>
        </w:rPr>
        <w:t>【申请】——【调停课申请】</w:t>
      </w:r>
      <w:bookmarkEnd w:id="5"/>
      <w:bookmarkEnd w:id="6"/>
      <w:bookmarkEnd w:id="7"/>
    </w:p>
    <w:p>
      <w:pPr>
        <w:pStyle w:val="21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2800350" cy="1320800"/>
            <wp:effectExtent l="0" t="0" r="0" b="1270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98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进去之后可以看到当前学期在自己教学班名单下面的教学任务【教学班列表】，以及已经申请调停课的记录【申请结果列表】。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790565" cy="2918460"/>
            <wp:effectExtent l="0" t="0" r="635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" r="13406" b="9644"/>
                    <a:stretch>
                      <a:fillRect/>
                    </a:stretch>
                  </pic:blipFill>
                  <pic:spPr>
                    <a:xfrm>
                      <a:off x="0" y="0"/>
                      <a:ext cx="579056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在【教学班列表】里，选择需要调停课的教学班，点击“申请”，选择相应的“调动类别”以及“变动信息”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819140" cy="3027045"/>
            <wp:effectExtent l="0" t="0" r="10160" b="19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270500" cy="1517650"/>
            <wp:effectExtent l="0" t="0" r="0" b="0"/>
            <wp:docPr id="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调课：可以调整教学任务的授课时间、地点、教师。</w:t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停课：对待完成的教学任务的某一时段进行停课。</w:t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停补课：对已经审核通过的停课记录进行补课。需要有停课记录且通过审核。</w:t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补课：增加一个上课时间、教师、地点。</w:t>
      </w:r>
    </w:p>
    <w:p>
      <w:pPr>
        <w:pStyle w:val="4"/>
        <w:bidi w:val="0"/>
        <w:rPr>
          <w:color w:val="auto"/>
          <w:sz w:val="40"/>
          <w:szCs w:val="44"/>
        </w:rPr>
      </w:pPr>
      <w:bookmarkStart w:id="8" w:name="_Toc72766927"/>
      <w:bookmarkStart w:id="9" w:name="_Toc6820"/>
      <w:bookmarkStart w:id="10" w:name="_Toc8834"/>
      <w:r>
        <w:rPr>
          <w:rFonts w:hint="eastAsia"/>
          <w:color w:val="auto"/>
          <w:sz w:val="40"/>
          <w:szCs w:val="44"/>
          <w:lang w:val="en-US" w:eastAsia="zh-CN"/>
        </w:rPr>
        <w:t>调课（可以调整教学任务的授课时间、地点、教师）</w:t>
      </w:r>
      <w:bookmarkEnd w:id="8"/>
      <w:bookmarkEnd w:id="9"/>
      <w:bookmarkEnd w:id="10"/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注：调课只能在教师上课之前进行提交，即教师只能选择还未开始的上课时间。</w:t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红色*栏目为必填项目。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ascii="宋体" w:hAnsi="宋体" w:cs="宋体"/>
          <w:color w:val="auto"/>
          <w:kern w:val="0"/>
          <w:sz w:val="36"/>
          <w:szCs w:val="36"/>
        </w:rPr>
      </w:pPr>
      <w:r>
        <w:rPr>
          <w:rFonts w:ascii="宋体" w:hAnsi="宋体" w:cs="宋体"/>
          <w:color w:val="auto"/>
          <w:kern w:val="0"/>
          <w:sz w:val="36"/>
          <w:szCs w:val="36"/>
        </w:rPr>
        <w:drawing>
          <wp:inline distT="0" distB="0" distL="0" distR="0">
            <wp:extent cx="5140960" cy="4067175"/>
            <wp:effectExtent l="0" t="0" r="2540" b="9525"/>
            <wp:docPr id="8" name="图片 1" descr="说明: C:\Users\Administrator\AppData\Roaming\Tencent\Users\31619257\QQ\WinTemp\RichOle\RIU2JI7`H@4N)$GU`6U@](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说明: C:\Users\Administrator\AppData\Roaming\Tencent\Users\31619257\QQ\WinTemp\RichOle\RIU2JI7`H@4N)$GU`6U@](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ascii="宋体" w:hAnsi="宋体" w:cs="宋体"/>
          <w:color w:val="auto"/>
          <w:kern w:val="0"/>
          <w:sz w:val="36"/>
          <w:szCs w:val="36"/>
        </w:rPr>
      </w:pPr>
      <w:r>
        <w:rPr>
          <w:rFonts w:ascii="宋体" w:hAnsi="宋体" w:cs="宋体"/>
          <w:color w:val="auto"/>
          <w:kern w:val="0"/>
          <w:sz w:val="36"/>
          <w:szCs w:val="36"/>
        </w:rPr>
        <w:drawing>
          <wp:inline distT="0" distB="0" distL="0" distR="0">
            <wp:extent cx="5123180" cy="2806700"/>
            <wp:effectExtent l="0" t="0" r="127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如图，调课的教学任务是8-18周星期五的三四节，当前调课日期为2020-11-27的下午15点，已经结束了12周的课程，所以，“原周次”只能选择13周至18周。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181600" cy="3568700"/>
            <wp:effectExtent l="0" t="0" r="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从可用教室中选择授课地点。</w:t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设置好调课方案后，勾选“已与学生沟通换课”，点击“提交申请”即完成调课申请。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501640" cy="2905125"/>
            <wp:effectExtent l="0" t="0" r="381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在【申请结果列表】里能看到调课申请记录以及流程。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060315" cy="2435860"/>
            <wp:effectExtent l="0" t="0" r="6985" b="254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点击“流程跟踪”即可看到目前流程所在环节。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079365" cy="1885315"/>
            <wp:effectExtent l="0" t="0" r="6985" b="63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如果流程还未开始审批，则可以点击“撤销”，取消这次调课。</w:t>
      </w:r>
    </w:p>
    <w:p>
      <w:pPr>
        <w:pStyle w:val="4"/>
        <w:bidi w:val="0"/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</w:pPr>
      <w:bookmarkStart w:id="11" w:name="_Toc72766928"/>
      <w:bookmarkStart w:id="12" w:name="_Toc2476"/>
      <w:bookmarkStart w:id="13" w:name="_Toc15229"/>
      <w:r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  <w:t>停课（对待完成的教学任务的某一时段进行停课）</w:t>
      </w:r>
      <w:bookmarkEnd w:id="11"/>
      <w:bookmarkEnd w:id="12"/>
      <w:bookmarkEnd w:id="13"/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4963795" cy="2600325"/>
            <wp:effectExtent l="0" t="0" r="8255" b="952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79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</w:pPr>
      <w:bookmarkStart w:id="14" w:name="_Toc72766929"/>
      <w:bookmarkStart w:id="15" w:name="_Toc20394"/>
      <w:bookmarkStart w:id="16" w:name="_Toc10902"/>
      <w:r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  <w:t>停补课（对已经审核通过的停课记录进行补课。需要有停课记录且通过审核。）</w:t>
      </w:r>
      <w:bookmarkEnd w:id="14"/>
      <w:bookmarkEnd w:id="15"/>
      <w:bookmarkEnd w:id="16"/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012055" cy="2605405"/>
            <wp:effectExtent l="0" t="0" r="17145" b="4445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color w:val="auto"/>
          <w:sz w:val="40"/>
          <w:szCs w:val="44"/>
        </w:rPr>
      </w:pPr>
      <w:bookmarkStart w:id="17" w:name="_Toc72766930"/>
      <w:bookmarkStart w:id="18" w:name="_Toc1247"/>
      <w:bookmarkStart w:id="19" w:name="_Toc15643"/>
      <w:r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  <w:t>补课（增加一个上课时间、教师、地点）</w:t>
      </w:r>
      <w:bookmarkEnd w:id="17"/>
      <w:bookmarkEnd w:id="18"/>
      <w:bookmarkEnd w:id="19"/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044440" cy="2667000"/>
            <wp:effectExtent l="0" t="0" r="3810" b="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</w:p>
    <w:p>
      <w:pPr>
        <w:pStyle w:val="3"/>
        <w:bidi w:val="0"/>
        <w:rPr>
          <w:rStyle w:val="14"/>
          <w:rFonts w:ascii="Calibri" w:hAnsi="Calibri" w:eastAsia="宋体" w:cs="Times New Roman"/>
          <w:b/>
          <w:bCs/>
          <w:color w:val="auto"/>
          <w:kern w:val="2"/>
          <w:sz w:val="44"/>
          <w:szCs w:val="72"/>
          <w:lang w:val="en-US" w:eastAsia="zh-CN" w:bidi="ar-SA"/>
        </w:rPr>
      </w:pPr>
      <w:bookmarkStart w:id="20" w:name="_Toc20684"/>
      <w:bookmarkStart w:id="21" w:name="_Toc72766933"/>
      <w:bookmarkStart w:id="22" w:name="_Toc16721"/>
      <w:r>
        <w:rPr>
          <w:rStyle w:val="14"/>
          <w:rFonts w:hint="eastAsia" w:ascii="Calibri" w:hAnsi="Calibri" w:eastAsia="宋体" w:cs="Times New Roman"/>
          <w:b/>
          <w:bCs/>
          <w:color w:val="auto"/>
          <w:kern w:val="2"/>
          <w:sz w:val="44"/>
          <w:szCs w:val="72"/>
          <w:lang w:val="en-US" w:eastAsia="zh-CN" w:bidi="ar-SA"/>
        </w:rPr>
        <w:t>成绩</w:t>
      </w:r>
      <w:bookmarkEnd w:id="20"/>
      <w:bookmarkEnd w:id="21"/>
      <w:bookmarkEnd w:id="22"/>
    </w:p>
    <w:p>
      <w:pPr>
        <w:pStyle w:val="4"/>
        <w:bidi w:val="0"/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</w:pPr>
      <w:bookmarkStart w:id="23" w:name="_Toc31101"/>
      <w:bookmarkStart w:id="24" w:name="_Toc8596"/>
      <w:bookmarkStart w:id="25" w:name="_Toc72766934"/>
      <w:r>
        <w:rPr>
          <w:rStyle w:val="14"/>
          <w:rFonts w:hint="eastAsia"/>
          <w:color w:val="auto"/>
          <w:sz w:val="40"/>
          <w:szCs w:val="44"/>
          <w:u w:val="none"/>
          <w:lang w:val="en-US" w:eastAsia="zh-CN"/>
        </w:rPr>
        <w:t>成绩录入</w:t>
      </w:r>
      <w:bookmarkEnd w:id="23"/>
      <w:bookmarkEnd w:id="24"/>
    </w:p>
    <w:p>
      <w:pPr>
        <w:pStyle w:val="4"/>
        <w:numPr>
          <w:ilvl w:val="2"/>
          <w:numId w:val="0"/>
        </w:numPr>
        <w:ind w:left="851" w:leftChars="0"/>
        <w:rPr>
          <w:color w:val="auto"/>
          <w:sz w:val="40"/>
          <w:szCs w:val="44"/>
        </w:rPr>
      </w:pPr>
      <w:bookmarkStart w:id="26" w:name="_Toc30890"/>
      <w:bookmarkStart w:id="27" w:name="_Toc18736"/>
      <w:r>
        <w:rPr>
          <w:rFonts w:hint="eastAsia"/>
          <w:color w:val="auto"/>
          <w:sz w:val="40"/>
          <w:szCs w:val="44"/>
        </w:rPr>
        <w:t>【成绩】——成绩录入【教师】</w:t>
      </w:r>
      <w:bookmarkEnd w:id="25"/>
      <w:bookmarkEnd w:id="26"/>
      <w:bookmarkEnd w:id="27"/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3422015" cy="1868170"/>
            <wp:effectExtent l="0" t="0" r="6985" b="1778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点开之后可以看到教师个人需要录入成绩的教学班，以及选中教学班的录入时间情况。</w:t>
      </w:r>
    </w:p>
    <w:p>
      <w:pPr>
        <w:bidi w:val="0"/>
        <w:rPr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</w:rPr>
        <w:t>选中一条“录入”状态或者“保存”状态的教学班（选中后该记录背景为灰色），点击“确定”。</w:t>
      </w:r>
    </w:p>
    <w:p>
      <w:pPr>
        <w:pStyle w:val="21"/>
        <w:rPr>
          <w:color w:val="auto"/>
          <w:sz w:val="36"/>
          <w:szCs w:val="36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488305" cy="2665730"/>
            <wp:effectExtent l="0" t="0" r="17145" b="127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bidi w:val="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进去之后就能看到这个教学班下面的学生。</w:t>
      </w:r>
    </w:p>
    <w:p>
      <w:pPr>
        <w:pStyle w:val="20"/>
        <w:bidi w:val="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然后按照实际情况录入成绩。</w:t>
      </w:r>
    </w:p>
    <w:p>
      <w:pPr>
        <w:pStyle w:val="20"/>
        <w:bidi w:val="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如果有需要切换比例的，可以点击左侧，展开成绩分项情况，进行调整成绩分项比例。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color w:val="auto"/>
          <w:sz w:val="28"/>
          <w:szCs w:val="36"/>
        </w:rPr>
      </w:pPr>
      <w:r>
        <w:rPr>
          <w:color w:val="auto"/>
          <w:sz w:val="28"/>
          <w:szCs w:val="36"/>
        </w:rPr>
        <w:drawing>
          <wp:inline distT="0" distB="0" distL="0" distR="0">
            <wp:extent cx="5443855" cy="2470150"/>
            <wp:effectExtent l="0" t="0" r="4445" b="635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color w:val="auto"/>
          <w:sz w:val="28"/>
          <w:szCs w:val="36"/>
        </w:rPr>
      </w:pPr>
      <w:r>
        <w:rPr>
          <w:color w:val="auto"/>
          <w:sz w:val="28"/>
          <w:szCs w:val="36"/>
        </w:rPr>
        <w:drawing>
          <wp:inline distT="0" distB="0" distL="0" distR="0">
            <wp:extent cx="5062220" cy="2923540"/>
            <wp:effectExtent l="0" t="0" r="5080" b="10160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222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  <w:sz w:val="28"/>
          <w:szCs w:val="36"/>
        </w:rPr>
      </w:pP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注：成绩比例总和为100。</w:t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全部成绩录入好之后 ，点击“提交”，成绩录入完成。</w:t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或者可以通过</w:t>
      </w:r>
      <w:r>
        <w:rPr>
          <w:rFonts w:hint="eastAsia"/>
          <w:color w:val="auto"/>
          <w:sz w:val="36"/>
          <w:szCs w:val="36"/>
          <w:highlight w:val="yellow"/>
        </w:rPr>
        <w:t>在下载的成绩录入模板中录入成绩，进行成绩导入</w:t>
      </w:r>
      <w:r>
        <w:rPr>
          <w:rFonts w:hint="eastAsia"/>
          <w:color w:val="auto"/>
          <w:sz w:val="36"/>
          <w:szCs w:val="36"/>
        </w:rPr>
        <w:t>。</w:t>
      </w:r>
    </w:p>
    <w:p>
      <w:pPr>
        <w:pStyle w:val="20"/>
        <w:ind w:firstLine="48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  <w:highlight w:val="yellow"/>
        </w:rPr>
        <w:t>注：在下载的模板中录入成绩，不要修改除成绩以外的信息，不要做排序。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5249545" cy="2231390"/>
            <wp:effectExtent l="0" t="0" r="8255" b="16510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color w:val="auto"/>
          <w:sz w:val="28"/>
          <w:szCs w:val="36"/>
        </w:rPr>
      </w:pPr>
      <w:r>
        <w:rPr>
          <w:color w:val="auto"/>
          <w:sz w:val="28"/>
          <w:szCs w:val="36"/>
        </w:rPr>
        <w:drawing>
          <wp:inline distT="0" distB="0" distL="0" distR="0">
            <wp:extent cx="4844415" cy="2881630"/>
            <wp:effectExtent l="0" t="0" r="13335" b="13970"/>
            <wp:docPr id="2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bidi w:val="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在模板中维护好成绩后，点击导入，然后保存提交。</w:t>
      </w:r>
    </w:p>
    <w:p>
      <w:pPr>
        <w:pStyle w:val="20"/>
        <w:bidi w:val="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成绩模板从系统里面导出后，请各位老师务必不要去改模板里面的内容，包括表头、序号、姓名、班级、学号等等，仅在表格内对应位置填入相应成绩即可。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/>
        <w:jc w:val="center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4961890" cy="694690"/>
            <wp:effectExtent l="0" t="0" r="10160" b="10160"/>
            <wp:docPr id="28" name="图片 8" descr="说明: C:\Users\1\AppData\Roaming\Tencent\Users\454637320\QQ\WinTemp\RichOle\8DSNX08@CD14LAKBEXV$E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 descr="说明: C:\Users\1\AppData\Roaming\Tencent\Users\454637320\QQ\WinTemp\RichOle\8DSNX08@CD14LAKBEXV$EKX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bidi w:val="0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注：保存后，成绩还可以修改；提交后，成绩无法修改。</w:t>
      </w:r>
    </w:p>
    <w:p>
      <w:pPr>
        <w:pStyle w:val="3"/>
        <w:bidi w:val="0"/>
        <w:rPr>
          <w:rFonts w:hint="eastAsia"/>
          <w:color w:val="auto"/>
          <w:sz w:val="44"/>
          <w:szCs w:val="44"/>
          <w:lang w:val="en-US" w:eastAsia="zh-CN"/>
        </w:rPr>
      </w:pPr>
      <w:r>
        <w:rPr>
          <w:rFonts w:hint="eastAsia"/>
          <w:color w:val="auto"/>
          <w:sz w:val="44"/>
          <w:szCs w:val="44"/>
          <w:lang w:val="en-US" w:eastAsia="zh-CN"/>
        </w:rPr>
        <w:t>成绩修改【教师】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114300" distR="114300">
            <wp:extent cx="5811520" cy="2349500"/>
            <wp:effectExtent l="0" t="0" r="17780" b="12700"/>
            <wp:docPr id="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在已开放修改学年学期下，找到需要修改成绩的教学班，点击“申请”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114300" distR="114300">
            <wp:extent cx="6119495" cy="2146935"/>
            <wp:effectExtent l="0" t="0" r="14605" b="5715"/>
            <wp:docPr id="5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jc w:val="both"/>
        <w:rPr>
          <w:color w:val="auto"/>
          <w:sz w:val="36"/>
          <w:szCs w:val="36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114300" distR="114300">
            <wp:extent cx="6068695" cy="2710180"/>
            <wp:effectExtent l="0" t="0" r="8255" b="13970"/>
            <wp:docPr id="4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6869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成绩修改按照原来的比例进行修改，然后保存提交，已经进行修改过的成绩，会有红底标识。</w:t>
      </w:r>
    </w:p>
    <w:p>
      <w:pPr>
        <w:pStyle w:val="21"/>
        <w:rPr>
          <w:color w:val="auto"/>
          <w:sz w:val="36"/>
          <w:szCs w:val="36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114300" distR="114300">
            <wp:extent cx="6043295" cy="2169795"/>
            <wp:effectExtent l="0" t="0" r="14605" b="1905"/>
            <wp:docPr id="5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提交后，可以看到审核流程。</w:t>
      </w:r>
    </w:p>
    <w:p>
      <w:pPr>
        <w:pStyle w:val="21"/>
        <w:rPr>
          <w:rFonts w:hint="default"/>
          <w:color w:val="auto"/>
          <w:sz w:val="36"/>
          <w:szCs w:val="36"/>
          <w:lang w:val="en-US" w:eastAsia="zh-CN"/>
        </w:rPr>
      </w:pPr>
    </w:p>
    <w:p>
      <w:pPr>
        <w:pStyle w:val="21"/>
        <w:rPr>
          <w:color w:val="auto"/>
          <w:sz w:val="36"/>
          <w:szCs w:val="36"/>
        </w:rPr>
      </w:pPr>
    </w:p>
    <w:p>
      <w:pPr>
        <w:pStyle w:val="3"/>
        <w:bidi w:val="0"/>
        <w:rPr>
          <w:rStyle w:val="14"/>
          <w:rFonts w:ascii="Calibri" w:hAnsi="Calibri" w:eastAsia="宋体" w:cs="Times New Roman"/>
          <w:b/>
          <w:bCs/>
          <w:color w:val="auto"/>
          <w:kern w:val="2"/>
          <w:sz w:val="44"/>
          <w:szCs w:val="72"/>
          <w:lang w:val="en-US" w:eastAsia="zh-CN" w:bidi="ar-SA"/>
        </w:rPr>
      </w:pPr>
      <w:bookmarkStart w:id="28" w:name="_Toc882"/>
      <w:bookmarkStart w:id="29" w:name="_Toc13440"/>
      <w:r>
        <w:rPr>
          <w:rStyle w:val="14"/>
          <w:rFonts w:hint="eastAsia" w:ascii="Calibri" w:hAnsi="Calibri" w:eastAsia="宋体" w:cs="Times New Roman"/>
          <w:b/>
          <w:bCs/>
          <w:color w:val="auto"/>
          <w:kern w:val="2"/>
          <w:sz w:val="44"/>
          <w:szCs w:val="72"/>
          <w:lang w:val="en-US" w:eastAsia="zh-CN" w:bidi="ar-SA"/>
        </w:rPr>
        <w:t>信息查询</w:t>
      </w:r>
      <w:bookmarkEnd w:id="28"/>
      <w:bookmarkEnd w:id="29"/>
    </w:p>
    <w:p>
      <w:pPr>
        <w:rPr>
          <w:color w:val="auto"/>
          <w:sz w:val="28"/>
          <w:szCs w:val="36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3911600" cy="1200150"/>
            <wp:effectExtent l="0" t="0" r="1270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drawing>
          <wp:inline distT="0" distB="0" distL="0" distR="0">
            <wp:extent cx="1504950" cy="2806700"/>
            <wp:effectExtent l="0" t="0" r="0" b="1270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bidi w:val="0"/>
        <w:rPr>
          <w:rFonts w:hint="eastAsia"/>
          <w:color w:val="auto"/>
          <w:sz w:val="36"/>
          <w:szCs w:val="36"/>
          <w:lang w:val="en-US" w:eastAsia="zh-CN"/>
        </w:rPr>
      </w:pPr>
      <w:r>
        <w:rPr>
          <w:rFonts w:hint="eastAsia"/>
          <w:color w:val="auto"/>
          <w:sz w:val="36"/>
          <w:szCs w:val="36"/>
          <w:lang w:val="en-US" w:eastAsia="zh-CN"/>
        </w:rPr>
        <w:t>个人信息查询、个人课表查询、学生名单查询、学生点名册查询、教学班成绩查询等。</w:t>
      </w:r>
    </w:p>
    <w:p>
      <w:pPr>
        <w:pStyle w:val="20"/>
        <w:ind w:firstLine="1346" w:firstLineChars="374"/>
        <w:jc w:val="both"/>
        <w:rPr>
          <w:rFonts w:hint="eastAsia"/>
          <w:color w:val="auto"/>
          <w:sz w:val="36"/>
          <w:szCs w:val="36"/>
          <w:lang w:val="en-US" w:eastAsia="zh-CN"/>
        </w:rPr>
      </w:pPr>
    </w:p>
    <w:p>
      <w:pPr>
        <w:pStyle w:val="20"/>
        <w:ind w:firstLine="1346" w:firstLineChars="374"/>
        <w:jc w:val="both"/>
        <w:rPr>
          <w:rFonts w:hint="eastAsia"/>
          <w:color w:val="auto"/>
          <w:sz w:val="36"/>
          <w:szCs w:val="36"/>
          <w:lang w:val="en-US" w:eastAsia="zh-CN"/>
        </w:rPr>
      </w:pPr>
    </w:p>
    <w:p>
      <w:pPr>
        <w:pStyle w:val="20"/>
        <w:ind w:firstLine="1346" w:firstLineChars="374"/>
        <w:jc w:val="both"/>
        <w:rPr>
          <w:rFonts w:hint="eastAsia"/>
          <w:color w:val="auto"/>
          <w:sz w:val="36"/>
          <w:szCs w:val="36"/>
          <w:lang w:val="en-US" w:eastAsia="zh-CN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numPr>
          <w:ilvl w:val="0"/>
          <w:numId w:val="0"/>
        </w:numPr>
        <w:ind w:firstLine="420" w:firstLineChars="0"/>
        <w:jc w:val="both"/>
        <w:rPr>
          <w:color w:val="auto"/>
          <w:sz w:val="36"/>
          <w:szCs w:val="36"/>
        </w:rPr>
      </w:pPr>
    </w:p>
    <w:p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/>
          <w:color w:val="auto"/>
          <w:sz w:val="36"/>
          <w:szCs w:val="36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851" w:footer="17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420"/>
      </w:pPr>
      <w:r>
        <w:separator/>
      </w:r>
    </w:p>
  </w:endnote>
  <w:endnote w:type="continuationSeparator" w:id="1">
    <w:p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13</w:t>
    </w:r>
    <w:r>
      <w:rPr>
        <w:b/>
        <w:bCs/>
        <w:sz w:val="24"/>
        <w:szCs w:val="24"/>
      </w:rPr>
      <w:fldChar w:fldCharType="end"/>
    </w: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420"/>
      </w:pPr>
      <w:r>
        <w:separator/>
      </w:r>
    </w:p>
  </w:footnote>
  <w:footnote w:type="continuationSeparator" w:id="1">
    <w:p>
      <w:pPr>
        <w:ind w:left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34C13"/>
    <w:multiLevelType w:val="multilevel"/>
    <w:tmpl w:val="56C34C13"/>
    <w:lvl w:ilvl="0" w:tentative="0">
      <w:start w:val="1"/>
      <w:numFmt w:val="decimal"/>
      <w:pStyle w:val="2"/>
      <w:lvlText w:val="第%1章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5ZjI1M2RlN2M1YzI5MDkzM2Q2MGYyNzVlNDFlNTYifQ=="/>
  </w:docVars>
  <w:rsids>
    <w:rsidRoot w:val="00B904F2"/>
    <w:rsid w:val="00037C96"/>
    <w:rsid w:val="00080872"/>
    <w:rsid w:val="000D5F9D"/>
    <w:rsid w:val="000D64CB"/>
    <w:rsid w:val="000E7D69"/>
    <w:rsid w:val="00100D27"/>
    <w:rsid w:val="00110F6E"/>
    <w:rsid w:val="001219C5"/>
    <w:rsid w:val="001764B4"/>
    <w:rsid w:val="00183D5B"/>
    <w:rsid w:val="001A3A4D"/>
    <w:rsid w:val="001C4714"/>
    <w:rsid w:val="001D49AE"/>
    <w:rsid w:val="001E5CDA"/>
    <w:rsid w:val="001E6DE5"/>
    <w:rsid w:val="00213B0E"/>
    <w:rsid w:val="0024799D"/>
    <w:rsid w:val="002540BC"/>
    <w:rsid w:val="00255058"/>
    <w:rsid w:val="002646AB"/>
    <w:rsid w:val="00430CAB"/>
    <w:rsid w:val="00437BFC"/>
    <w:rsid w:val="0046046A"/>
    <w:rsid w:val="004C1904"/>
    <w:rsid w:val="004E0F67"/>
    <w:rsid w:val="004F2627"/>
    <w:rsid w:val="00544E04"/>
    <w:rsid w:val="0055029B"/>
    <w:rsid w:val="00550CBE"/>
    <w:rsid w:val="005A499B"/>
    <w:rsid w:val="005C4DF5"/>
    <w:rsid w:val="00601894"/>
    <w:rsid w:val="00601BB0"/>
    <w:rsid w:val="00641E5E"/>
    <w:rsid w:val="00644310"/>
    <w:rsid w:val="00653CA3"/>
    <w:rsid w:val="00660062"/>
    <w:rsid w:val="00675713"/>
    <w:rsid w:val="00681E29"/>
    <w:rsid w:val="00690F30"/>
    <w:rsid w:val="006A3502"/>
    <w:rsid w:val="006A6823"/>
    <w:rsid w:val="006A7C4E"/>
    <w:rsid w:val="006B112C"/>
    <w:rsid w:val="006E0F95"/>
    <w:rsid w:val="006F255F"/>
    <w:rsid w:val="00756D04"/>
    <w:rsid w:val="00794BBC"/>
    <w:rsid w:val="00795A36"/>
    <w:rsid w:val="00797637"/>
    <w:rsid w:val="007E7A9C"/>
    <w:rsid w:val="00803CAB"/>
    <w:rsid w:val="00815261"/>
    <w:rsid w:val="00842C8D"/>
    <w:rsid w:val="00887828"/>
    <w:rsid w:val="008E3539"/>
    <w:rsid w:val="008F7D86"/>
    <w:rsid w:val="00901E2B"/>
    <w:rsid w:val="00912098"/>
    <w:rsid w:val="00913726"/>
    <w:rsid w:val="00922950"/>
    <w:rsid w:val="00992AC7"/>
    <w:rsid w:val="00AA0755"/>
    <w:rsid w:val="00AD5048"/>
    <w:rsid w:val="00AE75C2"/>
    <w:rsid w:val="00B32A42"/>
    <w:rsid w:val="00B56BE6"/>
    <w:rsid w:val="00B904F2"/>
    <w:rsid w:val="00BB04B0"/>
    <w:rsid w:val="00C1439A"/>
    <w:rsid w:val="00C16E3A"/>
    <w:rsid w:val="00C6681D"/>
    <w:rsid w:val="00C77772"/>
    <w:rsid w:val="00D0480C"/>
    <w:rsid w:val="00D15D42"/>
    <w:rsid w:val="00D514CC"/>
    <w:rsid w:val="00D52497"/>
    <w:rsid w:val="00D72793"/>
    <w:rsid w:val="00D72841"/>
    <w:rsid w:val="00D867D0"/>
    <w:rsid w:val="00D939B0"/>
    <w:rsid w:val="00DA0601"/>
    <w:rsid w:val="00DF0F9E"/>
    <w:rsid w:val="00DF609A"/>
    <w:rsid w:val="00E449A9"/>
    <w:rsid w:val="00E467A2"/>
    <w:rsid w:val="00E71A1D"/>
    <w:rsid w:val="00EA33E9"/>
    <w:rsid w:val="00EB5919"/>
    <w:rsid w:val="00EC29A1"/>
    <w:rsid w:val="00F9779F"/>
    <w:rsid w:val="03EF1DA4"/>
    <w:rsid w:val="07DA2800"/>
    <w:rsid w:val="08315277"/>
    <w:rsid w:val="08476BDE"/>
    <w:rsid w:val="09114C07"/>
    <w:rsid w:val="09E43861"/>
    <w:rsid w:val="0C7A4A7B"/>
    <w:rsid w:val="0D1944B4"/>
    <w:rsid w:val="0DA43348"/>
    <w:rsid w:val="0FBB60CA"/>
    <w:rsid w:val="0FF02564"/>
    <w:rsid w:val="10686057"/>
    <w:rsid w:val="10AC26E0"/>
    <w:rsid w:val="11FC31B7"/>
    <w:rsid w:val="12354225"/>
    <w:rsid w:val="13491142"/>
    <w:rsid w:val="13A7625D"/>
    <w:rsid w:val="14BC6A4C"/>
    <w:rsid w:val="173E4BC9"/>
    <w:rsid w:val="18672126"/>
    <w:rsid w:val="190B23D3"/>
    <w:rsid w:val="1B1672B4"/>
    <w:rsid w:val="1B910E3B"/>
    <w:rsid w:val="1C6C1E81"/>
    <w:rsid w:val="1C90226F"/>
    <w:rsid w:val="1F491308"/>
    <w:rsid w:val="1FDB3EDD"/>
    <w:rsid w:val="218D482A"/>
    <w:rsid w:val="230272CE"/>
    <w:rsid w:val="247944E1"/>
    <w:rsid w:val="26BF4EC4"/>
    <w:rsid w:val="27A33E9E"/>
    <w:rsid w:val="29583142"/>
    <w:rsid w:val="2A934A98"/>
    <w:rsid w:val="2AB57518"/>
    <w:rsid w:val="2ABA7DE2"/>
    <w:rsid w:val="2AD45626"/>
    <w:rsid w:val="2B5821B3"/>
    <w:rsid w:val="2B6B61F6"/>
    <w:rsid w:val="2C430211"/>
    <w:rsid w:val="2C8E61F8"/>
    <w:rsid w:val="2EE1630E"/>
    <w:rsid w:val="2F961D80"/>
    <w:rsid w:val="30B34612"/>
    <w:rsid w:val="357C7D42"/>
    <w:rsid w:val="37F70A9A"/>
    <w:rsid w:val="38826E4C"/>
    <w:rsid w:val="38C25726"/>
    <w:rsid w:val="394A5661"/>
    <w:rsid w:val="399237FA"/>
    <w:rsid w:val="39E95B0C"/>
    <w:rsid w:val="3B207A2C"/>
    <w:rsid w:val="3C0F6F95"/>
    <w:rsid w:val="3E54084B"/>
    <w:rsid w:val="3E614C3B"/>
    <w:rsid w:val="40BF7D3A"/>
    <w:rsid w:val="41874282"/>
    <w:rsid w:val="41F05F8E"/>
    <w:rsid w:val="45335727"/>
    <w:rsid w:val="45FA01A8"/>
    <w:rsid w:val="46110FBD"/>
    <w:rsid w:val="47C952C6"/>
    <w:rsid w:val="49396806"/>
    <w:rsid w:val="49505F13"/>
    <w:rsid w:val="4D0E5B3B"/>
    <w:rsid w:val="4D441948"/>
    <w:rsid w:val="4D7666F4"/>
    <w:rsid w:val="4E337CD0"/>
    <w:rsid w:val="4F2B5D91"/>
    <w:rsid w:val="501C20AC"/>
    <w:rsid w:val="502A26AB"/>
    <w:rsid w:val="51DD1705"/>
    <w:rsid w:val="5240057A"/>
    <w:rsid w:val="53A82DEF"/>
    <w:rsid w:val="54A10D53"/>
    <w:rsid w:val="55954B4B"/>
    <w:rsid w:val="55C12640"/>
    <w:rsid w:val="56005078"/>
    <w:rsid w:val="56421242"/>
    <w:rsid w:val="5645319D"/>
    <w:rsid w:val="586850F1"/>
    <w:rsid w:val="58FA7BE4"/>
    <w:rsid w:val="590C6A9C"/>
    <w:rsid w:val="59375AAD"/>
    <w:rsid w:val="594E3C97"/>
    <w:rsid w:val="5A886AB2"/>
    <w:rsid w:val="5AAA43A0"/>
    <w:rsid w:val="5C9A49D9"/>
    <w:rsid w:val="5E2658E7"/>
    <w:rsid w:val="605C4A19"/>
    <w:rsid w:val="607D76B2"/>
    <w:rsid w:val="61C67121"/>
    <w:rsid w:val="626D71E6"/>
    <w:rsid w:val="62F80E3D"/>
    <w:rsid w:val="63573E2A"/>
    <w:rsid w:val="63595B90"/>
    <w:rsid w:val="6393503B"/>
    <w:rsid w:val="65433173"/>
    <w:rsid w:val="67B00164"/>
    <w:rsid w:val="67CF04D5"/>
    <w:rsid w:val="689B6EA3"/>
    <w:rsid w:val="68C12DF8"/>
    <w:rsid w:val="6CB45F05"/>
    <w:rsid w:val="6DC219F7"/>
    <w:rsid w:val="6E697904"/>
    <w:rsid w:val="7279614B"/>
    <w:rsid w:val="73092050"/>
    <w:rsid w:val="74D25198"/>
    <w:rsid w:val="75E45C96"/>
    <w:rsid w:val="764B3280"/>
    <w:rsid w:val="76D15AD8"/>
    <w:rsid w:val="76D23FA0"/>
    <w:rsid w:val="77B21425"/>
    <w:rsid w:val="77C70CF4"/>
    <w:rsid w:val="77F6604F"/>
    <w:rsid w:val="78437C15"/>
    <w:rsid w:val="79F96266"/>
    <w:rsid w:val="79FA4F05"/>
    <w:rsid w:val="7A406C65"/>
    <w:rsid w:val="7BDA144E"/>
    <w:rsid w:val="7EED01E8"/>
    <w:rsid w:val="7F34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color w:val="0070C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line="240" w:lineRule="auto"/>
      <w:jc w:val="center"/>
      <w:outlineLvl w:val="0"/>
    </w:pPr>
    <w:rPr>
      <w:b/>
      <w:bCs/>
      <w:color w:val="4472C4" w:themeColor="accent1"/>
      <w:kern w:val="44"/>
      <w:sz w:val="28"/>
      <w:szCs w:val="44"/>
      <w14:textFill>
        <w14:solidFill>
          <w14:schemeClr w14:val="accent1"/>
        </w14:solidFill>
      </w14:textFill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left"/>
      <w:outlineLvl w:val="1"/>
    </w:pPr>
    <w:rPr>
      <w:rFonts w:ascii="Cambria" w:hAnsi="Cambria"/>
      <w:b/>
      <w:bCs/>
      <w:color w:val="0070C0"/>
      <w:sz w:val="32"/>
      <w:szCs w:val="32"/>
    </w:rPr>
  </w:style>
  <w:style w:type="paragraph" w:styleId="4">
    <w:name w:val="heading 3"/>
    <w:basedOn w:val="3"/>
    <w:next w:val="5"/>
    <w:link w:val="24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="1134"/>
      <w:jc w:val="left"/>
      <w:outlineLvl w:val="2"/>
    </w:pPr>
    <w:rPr>
      <w:sz w:val="28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39"/>
    <w:pPr>
      <w:ind w:left="840" w:leftChars="400"/>
    </w:p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4">
    <w:name w:val="Hyperlink"/>
    <w:qFormat/>
    <w:uiPriority w:val="99"/>
    <w:rPr>
      <w:color w:val="0000FF"/>
      <w:u w:val="single"/>
    </w:rPr>
  </w:style>
  <w:style w:type="character" w:customStyle="1" w:styleId="15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6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7">
    <w:name w:val="标题 1 字符"/>
    <w:link w:val="2"/>
    <w:qFormat/>
    <w:uiPriority w:val="0"/>
    <w:rPr>
      <w:rFonts w:eastAsia="宋体"/>
      <w:b/>
      <w:bCs/>
      <w:color w:val="4472C4" w:themeColor="accent1"/>
      <w:kern w:val="44"/>
      <w:sz w:val="28"/>
      <w:szCs w:val="44"/>
      <w14:textFill>
        <w14:solidFill>
          <w14:schemeClr w14:val="accent1"/>
        </w14:solidFill>
      </w14:textFill>
    </w:rPr>
  </w:style>
  <w:style w:type="character" w:customStyle="1" w:styleId="18">
    <w:name w:val="标题 2 字符"/>
    <w:link w:val="3"/>
    <w:qFormat/>
    <w:uiPriority w:val="0"/>
    <w:rPr>
      <w:rFonts w:ascii="Cambria" w:hAnsi="Cambria" w:eastAsia="宋体" w:cs="Times New Roman"/>
      <w:b/>
      <w:bCs/>
      <w:color w:val="0070C0"/>
      <w:kern w:val="2"/>
      <w:sz w:val="32"/>
      <w:szCs w:val="32"/>
    </w:rPr>
  </w:style>
  <w:style w:type="character" w:customStyle="1" w:styleId="19">
    <w:name w:val="标题 字符"/>
    <w:link w:val="11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20">
    <w:name w:val="文章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paragraph" w:customStyle="1" w:styleId="21">
    <w:name w:val="图片"/>
    <w:basedOn w:val="1"/>
    <w:qFormat/>
    <w:uiPriority w:val="0"/>
    <w:pPr>
      <w:spacing w:line="360" w:lineRule="auto"/>
      <w:jc w:val="center"/>
    </w:pPr>
    <w:rPr>
      <w:sz w:val="24"/>
    </w:rPr>
  </w:style>
  <w:style w:type="paragraph" w:customStyle="1" w:styleId="22">
    <w:name w:val="目录 11"/>
    <w:basedOn w:val="1"/>
    <w:next w:val="1"/>
    <w:qFormat/>
    <w:uiPriority w:val="39"/>
  </w:style>
  <w:style w:type="paragraph" w:customStyle="1" w:styleId="23">
    <w:name w:val="目录 21"/>
    <w:basedOn w:val="1"/>
    <w:next w:val="1"/>
    <w:qFormat/>
    <w:uiPriority w:val="39"/>
    <w:pPr>
      <w:ind w:left="420" w:leftChars="200"/>
    </w:pPr>
  </w:style>
  <w:style w:type="character" w:customStyle="1" w:styleId="24">
    <w:name w:val="标题 3 字符"/>
    <w:link w:val="4"/>
    <w:qFormat/>
    <w:uiPriority w:val="0"/>
    <w:rPr>
      <w:rFonts w:eastAsia="宋体"/>
      <w:b/>
      <w:bCs/>
      <w:color w:val="0070C0"/>
      <w:kern w:val="2"/>
      <w:sz w:val="28"/>
      <w:szCs w:val="32"/>
    </w:rPr>
  </w:style>
  <w:style w:type="paragraph" w:customStyle="1" w:styleId="25">
    <w:name w:val="列出段落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26">
    <w:name w:val="目录 31"/>
    <w:basedOn w:val="1"/>
    <w:next w:val="1"/>
    <w:qFormat/>
    <w:uiPriority w:val="39"/>
    <w:pPr>
      <w:ind w:left="840" w:leftChars="400"/>
    </w:pPr>
  </w:style>
  <w:style w:type="character" w:customStyle="1" w:styleId="27">
    <w:name w:val="标题 4 字符"/>
    <w:link w:val="5"/>
    <w:qFormat/>
    <w:uiPriority w:val="0"/>
    <w:rPr>
      <w:rFonts w:ascii="等线 Light" w:hAnsi="等线 Light" w:eastAsia="等线 Light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numbering" Target="numbering.xml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4F93-A884-4C47-94B2-AEDA4EF944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1079</Words>
  <Characters>1097</Characters>
  <Lines>26</Lines>
  <Paragraphs>7</Paragraphs>
  <TotalTime>1</TotalTime>
  <ScaleCrop>false</ScaleCrop>
  <LinksUpToDate>false</LinksUpToDate>
  <CharactersWithSpaces>1098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2021-05-24T09:17:00Z</dcterms:created>
  <dc:creator>User</dc:creator>
  <cp:lastModifiedBy>毛楷仁</cp:lastModifiedBy>
  <dcterms:modified xsi:type="dcterms:W3CDTF">2023-09-07T08:16:02Z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EB567625460945BA80D88BC163AAA9D5_12</vt:lpwstr>
  </property>
</Properties>
</file>